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Программная инженерия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«Программная инженерия»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«Программная инженерия».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«Программная инженерия»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«Программная инженерия»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Стандарты информационного взаимодействия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Программная инженерия,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Человеко-машинные интерфейсы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продукты  для информационной поддержки взаимоотношений с клиентами (CRM-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программной инженерии, ее место в инженерной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 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Формальные спецификации, доказательство и ве-рификация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Формальная спецификация в информатике.  Доказательство и верификация про-грамм. Формальные методы спецификаций (Z, VDM, RAISE), методы доказательства пра- вильности программ с помощью утверждений, пред- и постусловий и верификации.  Язы- ки спецификации областей.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взаимодействие и изменение программ и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интеграции и преобразования разноязыковых программ и данных, Методы изменения (реинженеринг, реверсная инженерия и рефакторинг) компонентов и систем. Стандарт о независимости типов и структур данных от языков программирования. Прин- ципы взаимодействия неоднородных компонентов в современных промежуточных средах.</w:t>
            </w:r>
          </w:p>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рефакторинг) компонентов и систем. Принципы взаимодействия неоднородных компо- нентов в современных промежуточных средах.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 вания и разработки в области инженерии программирования в направлении повторного использования компонентов (ПИК): прикладная инженерия, инженерия ПрО. Оценка стоимости системы из компонентов.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управления проектом, риском и конфигурацией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программных проектов. Метод критического пути СРМ. Метод анализа и оценки PERT. Планирование проекта. Составление графиков работ вы-полнения проекта.</w:t>
            </w:r>
          </w:p>
          <w:p>
            <w:pPr>
              <w:jc w:val="both"/>
              <w:spacing w:after="0" w:line="240" w:lineRule="auto"/>
              <w:rPr>
                <w:sz w:val="24"/>
                <w:szCs w:val="24"/>
              </w:rPr>
            </w:pPr>
            <w:r>
              <w:rPr>
                <w:rFonts w:ascii="Times New Roman" w:hAnsi="Times New Roman" w:cs="Times New Roman"/>
                <w:color w:val="#000000"/>
                <w:sz w:val="24"/>
                <w:szCs w:val="24"/>
              </w:rPr>
              <w:t> Организационные аспекты управления проектом. Системы управления проектом. 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определения требований в программной инженерии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 сбор, накопление, спе- цификации и классификация требований. Язык UML – общая характеристика.</w:t>
            </w:r>
          </w:p>
          <w:p>
            <w:pPr>
              <w:jc w:val="both"/>
              <w:spacing w:after="0" w:line="240" w:lineRule="auto"/>
              <w:rPr>
                <w:sz w:val="24"/>
                <w:szCs w:val="24"/>
              </w:rPr>
            </w:pPr>
            <w:r>
              <w:rPr>
                <w:rFonts w:ascii="Times New Roman" w:hAnsi="Times New Roman" w:cs="Times New Roman"/>
                <w:color w:val="#000000"/>
                <w:sz w:val="24"/>
                <w:szCs w:val="24"/>
              </w:rPr>
              <w:t> 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качества ПО (четырехуровневая модель). Метрики качества программного обеспечения. Управление качеством ПС.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Марковские и пуассоновские модели надежности.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r>
      <w:tr>
        <w:trPr>
          <w:trHeight w:hRule="exact" w:val="1171.0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тестирования программ. Виды и методы тестирования на различных стадиях разработки ПО.  Уровни и виды тестирования: модульное (unit testing), интеграционное (integration testing), системное (system testing). Регрессионное тестирование, smoke testing.  Тестирование белого и черного ящика. Виды дефектов,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w:t>
            </w:r>
          </w:p>
          <w:p>
            <w:pPr>
              <w:jc w:val="both"/>
              <w:spacing w:after="0" w:line="240" w:lineRule="auto"/>
              <w:rPr>
                <w:sz w:val="24"/>
                <w:szCs w:val="24"/>
              </w:rPr>
            </w:pPr>
            <w:r>
              <w:rPr>
                <w:rFonts w:ascii="Times New Roman" w:hAnsi="Times New Roman" w:cs="Times New Roman"/>
                <w:color w:val="#000000"/>
                <w:sz w:val="24"/>
                <w:szCs w:val="24"/>
              </w:rPr>
              <w:t> Стрессовое тестирование; корректность использования ресурсов; оценка производи- тельности. Эффективность защиты от искажения данных и некорректных действий. Про- верка инсталляции и конфигурации на разных платформах; корректность документации. Эвристические методы создания тестов.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программной инженерии, ее место в инженерной деятельности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w:t>
            </w:r>
          </w:p>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Программная инженерия — это область компьютерной науки и технологии, которая занимается созданием программных систем, настолько больших и сложных, что для этого требуется участие слаженных команд разработчиков различных специальностей и квалификаций</w:t>
            </w:r>
          </w:p>
          <w:p>
            <w:pPr>
              <w:jc w:val="both"/>
              <w:spacing w:after="0" w:line="240" w:lineRule="auto"/>
              <w:rPr>
                <w:sz w:val="24"/>
                <w:szCs w:val="24"/>
              </w:rPr>
            </w:pPr>
            <w:r>
              <w:rPr>
                <w:rFonts w:ascii="Times New Roman" w:hAnsi="Times New Roman" w:cs="Times New Roman"/>
                <w:color w:val="#000000"/>
                <w:sz w:val="24"/>
                <w:szCs w:val="24"/>
              </w:rPr>
              <w:t> 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Определение программной инженерии, ее место в инженерной деятельности при создании компьютерных систем.</w:t>
            </w:r>
          </w:p>
          <w:p>
            <w:pPr>
              <w:jc w:val="both"/>
              <w:spacing w:after="0" w:line="240" w:lineRule="auto"/>
              <w:rPr>
                <w:sz w:val="24"/>
                <w:szCs w:val="24"/>
              </w:rPr>
            </w:pPr>
            <w:r>
              <w:rPr>
                <w:rFonts w:ascii="Times New Roman" w:hAnsi="Times New Roman" w:cs="Times New Roman"/>
                <w:color w:val="#000000"/>
                <w:sz w:val="24"/>
                <w:szCs w:val="24"/>
              </w:rPr>
              <w:t> 2.	Общее описание десяти областей знаний профессионального ядра знаний SWEBOK. ЖЦ стандарта ISO/IEC 12207 и связь его процессов с областями знаний SWEBOK.</w:t>
            </w:r>
          </w:p>
          <w:p>
            <w:pPr>
              <w:jc w:val="both"/>
              <w:spacing w:after="0" w:line="240" w:lineRule="auto"/>
              <w:rPr>
                <w:sz w:val="24"/>
                <w:szCs w:val="24"/>
              </w:rPr>
            </w:pPr>
            <w:r>
              <w:rPr>
                <w:rFonts w:ascii="Times New Roman" w:hAnsi="Times New Roman" w:cs="Times New Roman"/>
                <w:color w:val="#000000"/>
                <w:sz w:val="24"/>
                <w:szCs w:val="24"/>
              </w:rPr>
              <w:t> 3.	Методы объектного анализа и построения моделей предметных областей.</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Объектно-ориентированные и стандартизованные методы проектирова-ния архитектуры системы.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Формальные спецификации, доказательство и верификация программ</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w:t>
            </w:r>
          </w:p>
          <w:p>
            <w:pPr>
              <w:jc w:val="both"/>
              <w:spacing w:after="0" w:line="240" w:lineRule="auto"/>
              <w:rPr>
                <w:sz w:val="24"/>
                <w:szCs w:val="24"/>
              </w:rPr>
            </w:pPr>
            <w:r>
              <w:rPr>
                <w:rFonts w:ascii="Times New Roman" w:hAnsi="Times New Roman" w:cs="Times New Roman"/>
                <w:color w:val="#000000"/>
                <w:sz w:val="24"/>
                <w:szCs w:val="24"/>
              </w:rPr>
              <w:t> Формальные спецификации, доказательство и верификация программ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информатике формальная спецификация — это математическое описа-ние программной или аппаратной системы, которая может быть реализована в соответствии с этим описанием.</w:t>
            </w:r>
          </w:p>
          <w:p>
            <w:pPr>
              <w:jc w:val="both"/>
              <w:spacing w:after="0" w:line="240" w:lineRule="auto"/>
              <w:rPr>
                <w:sz w:val="24"/>
                <w:szCs w:val="24"/>
              </w:rPr>
            </w:pPr>
            <w:r>
              <w:rPr>
                <w:rFonts w:ascii="Times New Roman" w:hAnsi="Times New Roman" w:cs="Times New Roman"/>
                <w:color w:val="#000000"/>
                <w:sz w:val="24"/>
                <w:szCs w:val="24"/>
              </w:rPr>
              <w:t> Метод установления правильности программ при помощи строгих средств известен как верификация программ. В отличие от тестирования программ, где анализируются свойства отдельных процессов выполнения программы, верификация имеет дело со свойствами программ.</w:t>
            </w:r>
          </w:p>
          <w:p>
            <w:pPr>
              <w:jc w:val="both"/>
              <w:spacing w:after="0" w:line="240" w:lineRule="auto"/>
              <w:rPr>
                <w:sz w:val="24"/>
                <w:szCs w:val="24"/>
              </w:rPr>
            </w:pPr>
            <w:r>
              <w:rPr>
                <w:rFonts w:ascii="Times New Roman" w:hAnsi="Times New Roman" w:cs="Times New Roman"/>
                <w:color w:val="#000000"/>
                <w:sz w:val="24"/>
                <w:szCs w:val="24"/>
              </w:rPr>
              <w:t> В основе метода верификации лежит предположение о том, что существует программная документация, соответствие которой требуется доказать. Документация должна содержать:</w:t>
            </w:r>
          </w:p>
          <w:p>
            <w:pPr>
              <w:jc w:val="both"/>
              <w:spacing w:after="0" w:line="240" w:lineRule="auto"/>
              <w:rPr>
                <w:sz w:val="24"/>
                <w:szCs w:val="24"/>
              </w:rPr>
            </w:pPr>
            <w:r>
              <w:rPr>
                <w:rFonts w:ascii="Times New Roman" w:hAnsi="Times New Roman" w:cs="Times New Roman"/>
                <w:color w:val="#000000"/>
                <w:sz w:val="24"/>
                <w:szCs w:val="24"/>
              </w:rPr>
              <w:t> •	спецификацию ввода-вывода (описание данных, не зависящих от процесса обработки);</w:t>
            </w:r>
          </w:p>
          <w:p>
            <w:pPr>
              <w:jc w:val="both"/>
              <w:spacing w:after="0" w:line="240" w:lineRule="auto"/>
              <w:rPr>
                <w:sz w:val="24"/>
                <w:szCs w:val="24"/>
              </w:rPr>
            </w:pPr>
            <w:r>
              <w:rPr>
                <w:rFonts w:ascii="Times New Roman" w:hAnsi="Times New Roman" w:cs="Times New Roman"/>
                <w:color w:val="#000000"/>
                <w:sz w:val="24"/>
                <w:szCs w:val="24"/>
              </w:rPr>
              <w:t> •	свойства отношений между элементами векторов состояний в выбранных точках программы;</w:t>
            </w:r>
          </w:p>
          <w:p>
            <w:pPr>
              <w:jc w:val="both"/>
              <w:spacing w:after="0" w:line="240" w:lineRule="auto"/>
              <w:rPr>
                <w:sz w:val="24"/>
                <w:szCs w:val="24"/>
              </w:rPr>
            </w:pPr>
            <w:r>
              <w:rPr>
                <w:rFonts w:ascii="Times New Roman" w:hAnsi="Times New Roman" w:cs="Times New Roman"/>
                <w:color w:val="#000000"/>
                <w:sz w:val="24"/>
                <w:szCs w:val="24"/>
              </w:rPr>
              <w:t> •	спецификации и свойства структурных подкомпонентов программы;</w:t>
            </w:r>
          </w:p>
          <w:p>
            <w:pPr>
              <w:jc w:val="both"/>
              <w:spacing w:after="0" w:line="240" w:lineRule="auto"/>
              <w:rPr>
                <w:sz w:val="24"/>
                <w:szCs w:val="24"/>
              </w:rPr>
            </w:pPr>
            <w:r>
              <w:rPr>
                <w:rFonts w:ascii="Times New Roman" w:hAnsi="Times New Roman" w:cs="Times New Roman"/>
                <w:color w:val="#000000"/>
                <w:sz w:val="24"/>
                <w:szCs w:val="24"/>
              </w:rPr>
              <w:t> •	спецификацию структур данных, зависящих от процесса обработки.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Формальные спецификации программ.</w:t>
            </w:r>
          </w:p>
          <w:p>
            <w:pPr>
              <w:jc w:val="both"/>
              <w:spacing w:after="0" w:line="240" w:lineRule="auto"/>
              <w:rPr>
                <w:sz w:val="24"/>
                <w:szCs w:val="24"/>
              </w:rPr>
            </w:pPr>
            <w:r>
              <w:rPr>
                <w:rFonts w:ascii="Times New Roman" w:hAnsi="Times New Roman" w:cs="Times New Roman"/>
                <w:color w:val="#000000"/>
                <w:sz w:val="24"/>
                <w:szCs w:val="24"/>
              </w:rPr>
              <w:t> 2.	Доказательство и верификация программ.</w:t>
            </w:r>
          </w:p>
          <w:p>
            <w:pPr>
              <w:jc w:val="both"/>
              <w:spacing w:after="0" w:line="240" w:lineRule="auto"/>
              <w:rPr>
                <w:sz w:val="24"/>
                <w:szCs w:val="24"/>
              </w:rPr>
            </w:pPr>
            <w:r>
              <w:rPr>
                <w:rFonts w:ascii="Times New Roman" w:hAnsi="Times New Roman" w:cs="Times New Roman"/>
                <w:color w:val="#000000"/>
                <w:sz w:val="24"/>
                <w:szCs w:val="24"/>
              </w:rPr>
              <w:t> 3.	Формальные методы спецификаций (Z, VDM, RAISE), методы доказательства правильности программ с помощью утверждений, пред- и постусловий и верификации.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взаимодействие и изменение программ и данных</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3</w:t>
            </w:r>
          </w:p>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Рассматриваются основы интеграции и преобразования разноязыковых программ и данных, методы изменения (реинженерия, реверсная инженерия и рефакторинг) компонентов и систем, дана характеристика стандарта о независимости типов и структур данных от языков программирования, а также рассмотрены принципы взаимодействия неоднородных компонентов в современных промежуточных средах</w:t>
            </w:r>
          </w:p>
          <w:p>
            <w:pPr>
              <w:jc w:val="both"/>
              <w:spacing w:after="0" w:line="240" w:lineRule="auto"/>
              <w:rPr>
                <w:sz w:val="24"/>
                <w:szCs w:val="24"/>
              </w:rPr>
            </w:pPr>
            <w:r>
              <w:rPr>
                <w:rFonts w:ascii="Times New Roman" w:hAnsi="Times New Roman" w:cs="Times New Roman"/>
                <w:color w:val="#000000"/>
                <w:sz w:val="24"/>
                <w:szCs w:val="24"/>
              </w:rPr>
              <w:t> 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рефакторинг) компонентов и систем; принципы взаимодействия неоднородных компонентов в современных промежуточных средах.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Интерфейсы,  виды интерфейсов.</w:t>
            </w:r>
          </w:p>
          <w:p>
            <w:pPr>
              <w:jc w:val="both"/>
              <w:spacing w:after="0" w:line="240" w:lineRule="auto"/>
              <w:rPr>
                <w:sz w:val="24"/>
                <w:szCs w:val="24"/>
              </w:rPr>
            </w:pPr>
            <w:r>
              <w:rPr>
                <w:rFonts w:ascii="Times New Roman" w:hAnsi="Times New Roman" w:cs="Times New Roman"/>
                <w:color w:val="#000000"/>
                <w:sz w:val="24"/>
                <w:szCs w:val="24"/>
              </w:rPr>
              <w:t> 2.	Взаимодействие и изменение программ и данных.</w:t>
            </w:r>
          </w:p>
          <w:p>
            <w:pPr>
              <w:jc w:val="both"/>
              <w:spacing w:after="0" w:line="240" w:lineRule="auto"/>
              <w:rPr>
                <w:sz w:val="24"/>
                <w:szCs w:val="24"/>
              </w:rPr>
            </w:pPr>
            <w:r>
              <w:rPr>
                <w:rFonts w:ascii="Times New Roman" w:hAnsi="Times New Roman" w:cs="Times New Roman"/>
                <w:color w:val="#000000"/>
                <w:sz w:val="24"/>
                <w:szCs w:val="24"/>
              </w:rPr>
              <w:t> 3.	 Основы интеграции и преобразования разноязыковых программ и данных;</w:t>
            </w:r>
          </w:p>
          <w:p>
            <w:pPr>
              <w:jc w:val="both"/>
              <w:spacing w:after="0" w:line="240" w:lineRule="auto"/>
              <w:rPr>
                <w:sz w:val="24"/>
                <w:szCs w:val="24"/>
              </w:rPr>
            </w:pPr>
            <w:r>
              <w:rPr>
                <w:rFonts w:ascii="Times New Roman" w:hAnsi="Times New Roman" w:cs="Times New Roman"/>
                <w:color w:val="#000000"/>
                <w:sz w:val="24"/>
                <w:szCs w:val="24"/>
              </w:rPr>
              <w:t> 4.	 Методы изменения (реинжениринг, рефакторинг) компонентов и систем;</w:t>
            </w:r>
          </w:p>
          <w:p>
            <w:pPr>
              <w:jc w:val="both"/>
              <w:spacing w:after="0" w:line="240" w:lineRule="auto"/>
              <w:rPr>
                <w:sz w:val="24"/>
                <w:szCs w:val="24"/>
              </w:rPr>
            </w:pPr>
            <w:r>
              <w:rPr>
                <w:rFonts w:ascii="Times New Roman" w:hAnsi="Times New Roman" w:cs="Times New Roman"/>
                <w:color w:val="#000000"/>
                <w:sz w:val="24"/>
                <w:szCs w:val="24"/>
              </w:rPr>
              <w:t> 5.	Принципы взаимодействия неоднородных компонентов в современных промежуточных средах.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Человеко-машинные интерфейсы и дизайн</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Человеко-машинные интерфейсы и дизайн</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Электронно-вычислительные машины заняли место рядом с человеком с середины XX века, и со временем взаимодействие человека и компьютера только увеличивается. Наверно, не осталось сферы человеческой деятельности, где так или иначе не используются вычислительные устройства. И, если на заре развития электронно- вычислительной техники общаться с компьютерами могли только "посвященные", человек был вынужден использовать язык понятный машине, то в современной действительности вычислительные устройства становятся все более дружественными и для взаимодействия с компьютером серьезной подготовки человеку уже не требуется, разумеется, если это взаимодействие не предполагает решения сложных профессиональных задач.</w:t>
            </w:r>
          </w:p>
          <w:p>
            <w:pPr>
              <w:jc w:val="both"/>
              <w:spacing w:after="0" w:line="240" w:lineRule="auto"/>
              <w:rPr>
                <w:sz w:val="24"/>
                <w:szCs w:val="24"/>
              </w:rPr>
            </w:pPr>
            <w:r>
              <w:rPr>
                <w:rFonts w:ascii="Times New Roman" w:hAnsi="Times New Roman" w:cs="Times New Roman"/>
                <w:color w:val="#000000"/>
                <w:sz w:val="24"/>
                <w:szCs w:val="24"/>
              </w:rPr>
              <w:t> Вполне объяснимо стремление разработчиков сделать взаимодействие с вычислительными устройствами как можно более естественным для человека. Развитие этого направления сдержи-валось недостаточным технологическим уровнем. Однако в последнее время в деле гуманизации пользовательских интерфейсов наметились серьезные продвижения. Появление сенсорных экра-нов и функций множественного касания (multitouch) позволяет взаимодействовать с компьюте-ром на интуитивном уровне, это подтверждается быстрым освоением подобных устройств деть-ми. Если следовать дальше, было бы логичным ожидать от компьютеров способности понимать словесные команды, реагировать на мимику и жесты людей, анализировать поведение человека и включенность его в окружающую действительность. И, оказывается, эти ожидания не напрасны, современное развитие технологий обработки речи, изображений и видео, выводит взаимодействие человека с компьютером на новый этап.</w:t>
            </w:r>
          </w:p>
          <w:p>
            <w:pPr>
              <w:jc w:val="both"/>
              <w:spacing w:after="0" w:line="240" w:lineRule="auto"/>
              <w:rPr>
                <w:sz w:val="24"/>
                <w:szCs w:val="24"/>
              </w:rPr>
            </w:pPr>
            <w:r>
              <w:rPr>
                <w:rFonts w:ascii="Times New Roman" w:hAnsi="Times New Roman" w:cs="Times New Roman"/>
                <w:color w:val="#000000"/>
                <w:sz w:val="24"/>
                <w:szCs w:val="24"/>
              </w:rPr>
              <w:t> Появились идеи естественно-интуитивного взаимодействия человека с компьютером (perceptual computing), предполагающие способность вычислительных устройств понимать чело-века через физический контакт, словесные команды и жесты. Разработчикам программного обес-печения использование новых идей позволит создавать приложения, вносящие ощущение при-сутствия и погружения. Такого эффекта можно добиться реализацией возможностей отслежива-ния жестов рук и пальцев, анализа лица (мимики), распознавания голоса (речи), отслеживания перемещений 2D/3D объектов. Умение разрабатывать такие приложения в ближайшем будущем будет востребовано. Данный курс предлагает изучить инструмент Intel Perceptual Computing SDK и научиться с его помощью добавлять элементы естественно-интуитивного взаимодействия в свои приложения. В дополнение к бесплатному комплекту средств разработки Intel разработчикам понадобится интерактивная камера Interactive Gesture Camera производства компании Creative. Эта камера очень похожа на бесконтактный игровой контроллер Kinect от Microsoft, только меньше по размеру. Но главная разница между этими устройствами состоит в том, что интерактивная камера от Creative разработана для работы на более близких дистанциях и поэтому может распознавать движения пальцев. Корпорация Intel использовала возможности этой камеры в своем SDK, позволяющем разработчикам создавать следующее поколение естественного, современного ПО с элементами (эффектом) присутствия.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История развития человеко-компьютерного взаимодействия</w:t>
            </w:r>
          </w:p>
          <w:p>
            <w:pPr>
              <w:jc w:val="both"/>
              <w:spacing w:after="0" w:line="240" w:lineRule="auto"/>
              <w:rPr>
                <w:sz w:val="24"/>
                <w:szCs w:val="24"/>
              </w:rPr>
            </w:pPr>
            <w:r>
              <w:rPr>
                <w:rFonts w:ascii="Times New Roman" w:hAnsi="Times New Roman" w:cs="Times New Roman"/>
                <w:color w:val="#000000"/>
                <w:sz w:val="24"/>
                <w:szCs w:val="24"/>
              </w:rPr>
              <w:t> 2.	Что такое естественно-интуитивное взаимодействие?</w:t>
            </w:r>
          </w:p>
          <w:p>
            <w:pPr>
              <w:jc w:val="both"/>
              <w:spacing w:after="0" w:line="240" w:lineRule="auto"/>
              <w:rPr>
                <w:sz w:val="24"/>
                <w:szCs w:val="24"/>
              </w:rPr>
            </w:pPr>
            <w:r>
              <w:rPr>
                <w:rFonts w:ascii="Times New Roman" w:hAnsi="Times New Roman" w:cs="Times New Roman"/>
                <w:color w:val="#000000"/>
                <w:sz w:val="24"/>
                <w:szCs w:val="24"/>
              </w:rPr>
              <w:t> 3.	Области применения и примеры приложений.</w:t>
            </w:r>
          </w:p>
          <w:p>
            <w:pPr>
              <w:jc w:val="both"/>
              <w:spacing w:after="0" w:line="240" w:lineRule="auto"/>
              <w:rPr>
                <w:sz w:val="24"/>
                <w:szCs w:val="24"/>
              </w:rPr>
            </w:pPr>
            <w:r>
              <w:rPr>
                <w:rFonts w:ascii="Times New Roman" w:hAnsi="Times New Roman" w:cs="Times New Roman"/>
                <w:color w:val="#000000"/>
                <w:sz w:val="24"/>
                <w:szCs w:val="24"/>
              </w:rPr>
              <w:t> 4.	Что включает в себя понятие человеко-машинный интерфейс?</w:t>
            </w:r>
          </w:p>
          <w:p>
            <w:pPr>
              <w:jc w:val="both"/>
              <w:spacing w:after="0" w:line="240" w:lineRule="auto"/>
              <w:rPr>
                <w:sz w:val="24"/>
                <w:szCs w:val="24"/>
              </w:rPr>
            </w:pPr>
            <w:r>
              <w:rPr>
                <w:rFonts w:ascii="Times New Roman" w:hAnsi="Times New Roman" w:cs="Times New Roman"/>
                <w:color w:val="#000000"/>
                <w:sz w:val="24"/>
                <w:szCs w:val="24"/>
              </w:rPr>
              <w:t> 5.	Где используются сенсорные дисплеи?</w:t>
            </w:r>
          </w:p>
          <w:p>
            <w:pPr>
              <w:jc w:val="both"/>
              <w:spacing w:after="0" w:line="240" w:lineRule="auto"/>
              <w:rPr>
                <w:sz w:val="24"/>
                <w:szCs w:val="24"/>
              </w:rPr>
            </w:pPr>
            <w:r>
              <w:rPr>
                <w:rFonts w:ascii="Times New Roman" w:hAnsi="Times New Roman" w:cs="Times New Roman"/>
                <w:color w:val="#000000"/>
                <w:sz w:val="24"/>
                <w:szCs w:val="24"/>
              </w:rPr>
              <w:t> 6.	Какие виды клавиатур Вы знаете?</w:t>
            </w:r>
          </w:p>
          <w:p>
            <w:pPr>
              <w:jc w:val="both"/>
              <w:spacing w:after="0" w:line="240" w:lineRule="auto"/>
              <w:rPr>
                <w:sz w:val="24"/>
                <w:szCs w:val="24"/>
              </w:rPr>
            </w:pPr>
            <w:r>
              <w:rPr>
                <w:rFonts w:ascii="Times New Roman" w:hAnsi="Times New Roman" w:cs="Times New Roman"/>
                <w:color w:val="#000000"/>
                <w:sz w:val="24"/>
                <w:szCs w:val="24"/>
              </w:rPr>
              <w:t> 7.	Перечислите сферы применения трекболов, джойстиков и манипуляторов типа "мышь".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Имеются ли принципиально новые, прорывные разработки в области создания средств человеко-машинного интерфейса? Охарактеризуйте эти разработки.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Инженерия приложений и предметной области: основы</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Инженерия приложений и предметной области: основы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Рассматриваются современные 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w:t>
            </w:r>
          </w:p>
          <w:p>
            <w:pPr>
              <w:jc w:val="both"/>
              <w:spacing w:after="0" w:line="240" w:lineRule="auto"/>
              <w:rPr>
                <w:sz w:val="24"/>
                <w:szCs w:val="24"/>
              </w:rPr>
            </w:pPr>
            <w:r>
              <w:rPr>
                <w:rFonts w:ascii="Times New Roman" w:hAnsi="Times New Roman" w:cs="Times New Roman"/>
                <w:color w:val="#000000"/>
                <w:sz w:val="24"/>
                <w:szCs w:val="24"/>
              </w:rPr>
              <w:t> Характерной чертой промышленной инженерной деятельности  является ис-пользование готовых решений и агрегатов. В программировании промышленное использование готовых решений и программных продуктов пока не стало повседневной практикой, но уже  сформировались признаки подобной инженерной деятельности .</w:t>
            </w:r>
          </w:p>
          <w:p>
            <w:pPr>
              <w:jc w:val="both"/>
              <w:spacing w:after="0" w:line="240" w:lineRule="auto"/>
              <w:rPr>
                <w:sz w:val="24"/>
                <w:szCs w:val="24"/>
              </w:rPr>
            </w:pPr>
            <w:r>
              <w:rPr>
                <w:rFonts w:ascii="Times New Roman" w:hAnsi="Times New Roman" w:cs="Times New Roman"/>
                <w:color w:val="#000000"/>
                <w:sz w:val="24"/>
                <w:szCs w:val="24"/>
              </w:rPr>
              <w:t> Исследования и разработки в области инженерии программирования в направлении повторного использования компонентов (ПИК), готовых для применения в других областях человеческой деятельности привели к тому, что сформировалось два направления применения готовых ПИК:</w:t>
            </w:r>
          </w:p>
          <w:p>
            <w:pPr>
              <w:jc w:val="both"/>
              <w:spacing w:after="0" w:line="240" w:lineRule="auto"/>
              <w:rPr>
                <w:sz w:val="24"/>
                <w:szCs w:val="24"/>
              </w:rPr>
            </w:pPr>
            <w:r>
              <w:rPr>
                <w:rFonts w:ascii="Times New Roman" w:hAnsi="Times New Roman" w:cs="Times New Roman"/>
                <w:color w:val="#000000"/>
                <w:sz w:val="24"/>
                <w:szCs w:val="24"/>
              </w:rPr>
              <w:t> 1.	прикладная инженерия (application engineering) - процесс производства конкретных новых приложений из ПИК (модулей, программ, подпрограмм и др.), ранее созданных самостоятельно либо в среде программной системы или как отдельные элементы многоразового использования в инженерии другой ПрО;</w:t>
            </w:r>
          </w:p>
          <w:p>
            <w:pPr>
              <w:jc w:val="both"/>
              <w:spacing w:after="0" w:line="240" w:lineRule="auto"/>
              <w:rPr>
                <w:sz w:val="24"/>
                <w:szCs w:val="24"/>
              </w:rPr>
            </w:pPr>
            <w:r>
              <w:rPr>
                <w:rFonts w:ascii="Times New Roman" w:hAnsi="Times New Roman" w:cs="Times New Roman"/>
                <w:color w:val="#000000"/>
                <w:sz w:val="24"/>
                <w:szCs w:val="24"/>
              </w:rPr>
              <w:t> 2.	инженерия ПрО (domain engineering) включает методы разработки, поиска, классификации, адаптации, сбора ПИК и создания из них или из готовых частей систем семейства домена, которые сохраняют наработанный опыт по реализации одного домена для применения его в другом крупном домене. Необходимое условие этой инженерии - системные инструментальные средства поддержки методов накопления ПИК и внедрения их в новые подсистемы семейства или самого домена.</w:t>
            </w:r>
          </w:p>
          <w:p>
            <w:pPr>
              <w:jc w:val="both"/>
              <w:spacing w:after="0" w:line="240" w:lineRule="auto"/>
              <w:rPr>
                <w:sz w:val="24"/>
                <w:szCs w:val="24"/>
              </w:rPr>
            </w:pPr>
            <w:r>
              <w:rPr>
                <w:rFonts w:ascii="Times New Roman" w:hAnsi="Times New Roman" w:cs="Times New Roman"/>
                <w:color w:val="#000000"/>
                <w:sz w:val="24"/>
                <w:szCs w:val="24"/>
              </w:rPr>
              <w:t> Первое направление фактически характеризует создание одиночных ПС из разного рода ПИК, а второе ставит задачу создания программных систем домена и их совокупностей с выделением отдельных частей ПС при проектировании, обладающими общими свойствами и характеристиками и способными к многоразовому использованию в других доменах этой совокупности.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Инженерия приложений и предметной области</w:t>
            </w:r>
          </w:p>
          <w:p>
            <w:pPr>
              <w:jc w:val="both"/>
              <w:spacing w:after="0" w:line="240" w:lineRule="auto"/>
              <w:rPr>
                <w:sz w:val="24"/>
                <w:szCs w:val="24"/>
              </w:rPr>
            </w:pPr>
            <w:r>
              <w:rPr>
                <w:rFonts w:ascii="Times New Roman" w:hAnsi="Times New Roman" w:cs="Times New Roman"/>
                <w:color w:val="#000000"/>
                <w:sz w:val="24"/>
                <w:szCs w:val="24"/>
              </w:rPr>
              <w:t> 2.	Основы инженерии приложений и предметных областей (доменов).</w:t>
            </w:r>
          </w:p>
          <w:p>
            <w:pPr>
              <w:jc w:val="both"/>
              <w:spacing w:after="0" w:line="240" w:lineRule="auto"/>
              <w:rPr>
                <w:sz w:val="24"/>
                <w:szCs w:val="24"/>
              </w:rPr>
            </w:pPr>
            <w:r>
              <w:rPr>
                <w:rFonts w:ascii="Times New Roman" w:hAnsi="Times New Roman" w:cs="Times New Roman"/>
                <w:color w:val="#000000"/>
                <w:sz w:val="24"/>
                <w:szCs w:val="24"/>
              </w:rPr>
              <w:t> 3.	Тенденции и направления их развития в плане повторного использования компонентов.</w:t>
            </w:r>
          </w:p>
          <w:p>
            <w:pPr>
              <w:jc w:val="both"/>
              <w:spacing w:after="0" w:line="240" w:lineRule="auto"/>
              <w:rPr>
                <w:sz w:val="24"/>
                <w:szCs w:val="24"/>
              </w:rPr>
            </w:pPr>
            <w:r>
              <w:rPr>
                <w:rFonts w:ascii="Times New Roman" w:hAnsi="Times New Roman" w:cs="Times New Roman"/>
                <w:color w:val="#000000"/>
                <w:sz w:val="24"/>
                <w:szCs w:val="24"/>
              </w:rPr>
              <w:t> 4.	Линейки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5.	Оценка стоимости системы из компонентов</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продукты  для информационной поддержки взаимоотношений с клиентами (CRM-системы)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управления проектом, риском и конфигурацией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управления проектом, риском и конфигурацией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Метод критического пути СРМ.</w:t>
            </w:r>
          </w:p>
          <w:p>
            <w:pPr>
              <w:jc w:val="both"/>
              <w:spacing w:after="0" w:line="240" w:lineRule="auto"/>
              <w:rPr>
                <w:sz w:val="24"/>
                <w:szCs w:val="24"/>
              </w:rPr>
            </w:pPr>
            <w:r>
              <w:rPr>
                <w:rFonts w:ascii="Times New Roman" w:hAnsi="Times New Roman" w:cs="Times New Roman"/>
                <w:color w:val="#000000"/>
                <w:sz w:val="24"/>
                <w:szCs w:val="24"/>
              </w:rPr>
              <w:t> 2.	Метод анализа и оценки PERT.</w:t>
            </w:r>
          </w:p>
          <w:p>
            <w:pPr>
              <w:jc w:val="both"/>
              <w:spacing w:after="0" w:line="240" w:lineRule="auto"/>
              <w:rPr>
                <w:sz w:val="24"/>
                <w:szCs w:val="24"/>
              </w:rPr>
            </w:pPr>
            <w:r>
              <w:rPr>
                <w:rFonts w:ascii="Times New Roman" w:hAnsi="Times New Roman" w:cs="Times New Roman"/>
                <w:color w:val="#000000"/>
                <w:sz w:val="24"/>
                <w:szCs w:val="24"/>
              </w:rPr>
              <w:t> 3.	Планирование проекта.</w:t>
            </w:r>
          </w:p>
          <w:p>
            <w:pPr>
              <w:jc w:val="both"/>
              <w:spacing w:after="0" w:line="240" w:lineRule="auto"/>
              <w:rPr>
                <w:sz w:val="24"/>
                <w:szCs w:val="24"/>
              </w:rPr>
            </w:pPr>
            <w:r>
              <w:rPr>
                <w:rFonts w:ascii="Times New Roman" w:hAnsi="Times New Roman" w:cs="Times New Roman"/>
                <w:color w:val="#000000"/>
                <w:sz w:val="24"/>
                <w:szCs w:val="24"/>
              </w:rPr>
              <w:t> 4.	Организационные аспекты управления проектом.</w:t>
            </w:r>
          </w:p>
          <w:p>
            <w:pPr>
              <w:jc w:val="both"/>
              <w:spacing w:after="0" w:line="240" w:lineRule="auto"/>
              <w:rPr>
                <w:sz w:val="24"/>
                <w:szCs w:val="24"/>
              </w:rPr>
            </w:pPr>
            <w:r>
              <w:rPr>
                <w:rFonts w:ascii="Times New Roman" w:hAnsi="Times New Roman" w:cs="Times New Roman"/>
                <w:color w:val="#000000"/>
                <w:sz w:val="24"/>
                <w:szCs w:val="24"/>
              </w:rPr>
              <w:t> 5.	Системы управления проектом.</w:t>
            </w:r>
          </w:p>
          <w:p>
            <w:pPr>
              <w:jc w:val="both"/>
              <w:spacing w:after="0" w:line="240" w:lineRule="auto"/>
              <w:rPr>
                <w:sz w:val="24"/>
                <w:szCs w:val="24"/>
              </w:rPr>
            </w:pPr>
            <w:r>
              <w:rPr>
                <w:rFonts w:ascii="Times New Roman" w:hAnsi="Times New Roman" w:cs="Times New Roman"/>
                <w:color w:val="#000000"/>
                <w:sz w:val="24"/>
                <w:szCs w:val="24"/>
              </w:rPr>
              <w:t> 6.	Методы управления рисками в проекте.</w:t>
            </w:r>
          </w:p>
          <w:p>
            <w:pPr>
              <w:jc w:val="both"/>
              <w:spacing w:after="0" w:line="240" w:lineRule="auto"/>
              <w:rPr>
                <w:sz w:val="24"/>
                <w:szCs w:val="24"/>
              </w:rPr>
            </w:pPr>
            <w:r>
              <w:rPr>
                <w:rFonts w:ascii="Times New Roman" w:hAnsi="Times New Roman" w:cs="Times New Roman"/>
                <w:color w:val="#000000"/>
                <w:sz w:val="24"/>
                <w:szCs w:val="24"/>
              </w:rPr>
              <w:t> 7.	Управление конфигурацией программной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проектирования программных продуктов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UML (англ. Unified Modeling Language — унифицированный язык моделирования) — язык графического описания для объектного моделирования в области разработки программного обеспечения, моделирования бизнес-процессов, системного проектирования и отображения организационных структур.</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Возможности  языка UML для построения статических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2.	Возможности  языка UML для построения динамических  моделей программных систем</w:t>
            </w:r>
          </w:p>
          <w:p>
            <w:pPr>
              <w:jc w:val="both"/>
              <w:spacing w:after="0" w:line="240" w:lineRule="auto"/>
              <w:rPr>
                <w:sz w:val="24"/>
                <w:szCs w:val="24"/>
              </w:rPr>
            </w:pPr>
            <w:r>
              <w:rPr>
                <w:rFonts w:ascii="Times New Roman" w:hAnsi="Times New Roman" w:cs="Times New Roman"/>
                <w:color w:val="#000000"/>
                <w:sz w:val="24"/>
                <w:szCs w:val="24"/>
              </w:rPr>
              <w:t> 3.	Механизмы расширения UML.</w:t>
            </w:r>
          </w:p>
          <w:p>
            <w:pPr>
              <w:jc w:val="both"/>
              <w:spacing w:after="0" w:line="240" w:lineRule="auto"/>
              <w:rPr>
                <w:sz w:val="24"/>
                <w:szCs w:val="24"/>
              </w:rPr>
            </w:pPr>
            <w:r>
              <w:rPr>
                <w:rFonts w:ascii="Times New Roman" w:hAnsi="Times New Roman" w:cs="Times New Roman"/>
                <w:color w:val="#000000"/>
                <w:sz w:val="24"/>
                <w:szCs w:val="24"/>
              </w:rPr>
              <w:t> 4.	Использование UML для проектирования информационных систем, основные ви-ды.</w:t>
            </w:r>
          </w:p>
          <w:p>
            <w:pPr>
              <w:jc w:val="both"/>
              <w:spacing w:after="0" w:line="240" w:lineRule="auto"/>
              <w:rPr>
                <w:sz w:val="24"/>
                <w:szCs w:val="24"/>
              </w:rPr>
            </w:pPr>
            <w:r>
              <w:rPr>
                <w:rFonts w:ascii="Times New Roman" w:hAnsi="Times New Roman" w:cs="Times New Roman"/>
                <w:color w:val="#000000"/>
                <w:sz w:val="24"/>
                <w:szCs w:val="24"/>
              </w:rPr>
              <w:t> 5.	Различные средства моделирования  и проектирования программных систем, ори- ентированные на использование языка UML.</w:t>
            </w:r>
          </w:p>
          <w:p>
            <w:pPr>
              <w:jc w:val="both"/>
              <w:spacing w:after="0" w:line="240" w:lineRule="auto"/>
              <w:rPr>
                <w:sz w:val="24"/>
                <w:szCs w:val="24"/>
              </w:rPr>
            </w:pPr>
            <w:r>
              <w:rPr>
                <w:rFonts w:ascii="Times New Roman" w:hAnsi="Times New Roman" w:cs="Times New Roman"/>
                <w:color w:val="#000000"/>
                <w:sz w:val="24"/>
                <w:szCs w:val="24"/>
              </w:rPr>
              <w:t> 6.	Rational Rose - современное и мощное средство анализа, моделирования и разра-ботки программных систем.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разработки программных продуктов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определения требований в программной инженерии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определения требований в программной инженерии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Основной инструмент проектирования приложений - CASE-cистема Rational Rose основан на применении языка моделирования UML для представления архитектуры ПС с помощью разных видов диаграмм. Средства проектирования и моделирования общей (абстрактной) модели предприятия постепенно уточняются до конкретной (физической) модели классов создаваемой ПС. Допускается доработка созданной системы. Результат моделирования - визуальная (диаграммная) логическая модель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Методы определения требований в программной инженерии: сбор, накопление, спецификации и классификация требований</w:t>
            </w:r>
          </w:p>
          <w:p>
            <w:pPr>
              <w:jc w:val="both"/>
              <w:spacing w:after="0" w:line="240" w:lineRule="auto"/>
              <w:rPr>
                <w:sz w:val="24"/>
                <w:szCs w:val="24"/>
              </w:rPr>
            </w:pPr>
            <w:r>
              <w:rPr>
                <w:rFonts w:ascii="Times New Roman" w:hAnsi="Times New Roman" w:cs="Times New Roman"/>
                <w:color w:val="#000000"/>
                <w:sz w:val="24"/>
                <w:szCs w:val="24"/>
              </w:rPr>
              <w:t> 2.	Язык UML – общая характеристика.</w:t>
            </w:r>
          </w:p>
          <w:p>
            <w:pPr>
              <w:jc w:val="both"/>
              <w:spacing w:after="0" w:line="240" w:lineRule="auto"/>
              <w:rPr>
                <w:sz w:val="24"/>
                <w:szCs w:val="24"/>
              </w:rPr>
            </w:pPr>
            <w:r>
              <w:rPr>
                <w:rFonts w:ascii="Times New Roman" w:hAnsi="Times New Roman" w:cs="Times New Roman"/>
                <w:color w:val="#000000"/>
                <w:sz w:val="24"/>
                <w:szCs w:val="24"/>
              </w:rPr>
              <w:t> 3.	Методы анализа требований.</w:t>
            </w:r>
          </w:p>
          <w:p>
            <w:pPr>
              <w:jc w:val="both"/>
              <w:spacing w:after="0" w:line="240" w:lineRule="auto"/>
              <w:rPr>
                <w:sz w:val="24"/>
                <w:szCs w:val="24"/>
              </w:rPr>
            </w:pPr>
            <w:r>
              <w:rPr>
                <w:rFonts w:ascii="Times New Roman" w:hAnsi="Times New Roman" w:cs="Times New Roman"/>
                <w:color w:val="#000000"/>
                <w:sz w:val="24"/>
                <w:szCs w:val="24"/>
              </w:rPr>
              <w:t> 4.	Структурный анализ: диаграммы потоков данных; описание потоков данных и процессов. Методы анализа, ориентированные на структуры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качества и надежности в программной инженерии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качества и надежности в программной инженерии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Занятие посвящено  представлению моделей качества ПС, метрикам и методам достижения и измерения качества ПС. Приведена характеристика и дана классификация математических моделей надежности Марковского и пуассоновского типов.</w:t>
            </w:r>
          </w:p>
          <w:p>
            <w:pPr>
              <w:jc w:val="both"/>
              <w:spacing w:after="0" w:line="240" w:lineRule="auto"/>
              <w:rPr>
                <w:sz w:val="24"/>
                <w:szCs w:val="24"/>
              </w:rPr>
            </w:pPr>
            <w:r>
              <w:rPr>
                <w:rFonts w:ascii="Times New Roman" w:hAnsi="Times New Roman" w:cs="Times New Roman"/>
                <w:color w:val="#000000"/>
                <w:sz w:val="24"/>
                <w:szCs w:val="24"/>
              </w:rPr>
              <w:t> Разработка ПС достигла такого уровня развития, что стало необходимо ис-пользовать инженерные методы, в том числе для оценивания результатов проектирования на этапах ЖЦ, контроля достижения показателей качества и метрического их анализа, оценки риска и степени использования готовых компонентов для снижения стоимости разработки нового проекта. Основу инженерных методов в программировании составляет повышение качества, для достижения которого сформировались методы определения требований к качеству, подходы к выбору и усовершенствованию моделей метрического анализа показателей качества, методы количественного измерения показателей качества на этапах ЖЦ.</w:t>
            </w:r>
          </w:p>
          <w:p>
            <w:pPr>
              <w:jc w:val="both"/>
              <w:spacing w:after="0" w:line="240" w:lineRule="auto"/>
              <w:rPr>
                <w:sz w:val="24"/>
                <w:szCs w:val="24"/>
              </w:rPr>
            </w:pPr>
            <w:r>
              <w:rPr>
                <w:rFonts w:ascii="Times New Roman" w:hAnsi="Times New Roman" w:cs="Times New Roman"/>
                <w:color w:val="#000000"/>
                <w:sz w:val="24"/>
                <w:szCs w:val="24"/>
              </w:rPr>
              <w:t> Главная составляющая качества - надежность, которой уделяется большое внимание в области надежности технических средств и тех критических систем (реального времени, радарные системы, системы безопасности и др.), для которых надежность - главная целевая функция оценки их реализации. Как следствие, в проблематике надежности разработано более сотни математических моделей надежности, являющихся функциями от ошибок, оставшихся в ПС, от интенсивности отказов или частоты появления дефектов в ПС. На их основе производится оценка надежности программной системы.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Модель качества ПО (четырехуровневая модель)</w:t>
            </w:r>
          </w:p>
          <w:p>
            <w:pPr>
              <w:jc w:val="both"/>
              <w:spacing w:after="0" w:line="240" w:lineRule="auto"/>
              <w:rPr>
                <w:sz w:val="24"/>
                <w:szCs w:val="24"/>
              </w:rPr>
            </w:pPr>
            <w:r>
              <w:rPr>
                <w:rFonts w:ascii="Times New Roman" w:hAnsi="Times New Roman" w:cs="Times New Roman"/>
                <w:color w:val="#000000"/>
                <w:sz w:val="24"/>
                <w:szCs w:val="24"/>
              </w:rPr>
              <w:t> 2.	Метрики качества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Управление качеством ПС</w:t>
            </w:r>
          </w:p>
          <w:p>
            <w:pPr>
              <w:jc w:val="both"/>
              <w:spacing w:after="0" w:line="240" w:lineRule="auto"/>
              <w:rPr>
                <w:sz w:val="24"/>
                <w:szCs w:val="24"/>
              </w:rPr>
            </w:pPr>
            <w:r>
              <w:rPr>
                <w:rFonts w:ascii="Times New Roman" w:hAnsi="Times New Roman" w:cs="Times New Roman"/>
                <w:color w:val="#000000"/>
                <w:sz w:val="24"/>
                <w:szCs w:val="24"/>
              </w:rPr>
              <w:t> 4.	Модели оценки надежности</w:t>
            </w:r>
          </w:p>
          <w:p>
            <w:pPr>
              <w:jc w:val="both"/>
              <w:spacing w:after="0" w:line="240" w:lineRule="auto"/>
              <w:rPr>
                <w:sz w:val="24"/>
                <w:szCs w:val="24"/>
              </w:rPr>
            </w:pPr>
            <w:r>
              <w:rPr>
                <w:rFonts w:ascii="Times New Roman" w:hAnsi="Times New Roman" w:cs="Times New Roman"/>
                <w:color w:val="#000000"/>
                <w:sz w:val="24"/>
                <w:szCs w:val="24"/>
              </w:rPr>
              <w:t> 5.	Марковские и пуассоновские модели надежности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программного обеспечения</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При тестировании проверяется, работает ли программа и все ее ветви в соответствии со своей спецификацией. Для того чтобы убедиться в том, что программист правильно понимает функции программы, и обеспечить полный и эффективный контроль всех ее ветвей, заранее разрабатывается стратегия тестирования.</w:t>
            </w:r>
          </w:p>
          <w:p>
            <w:pPr>
              <w:jc w:val="both"/>
              <w:spacing w:after="0" w:line="240" w:lineRule="auto"/>
              <w:rPr>
                <w:sz w:val="24"/>
                <w:szCs w:val="24"/>
              </w:rPr>
            </w:pPr>
            <w:r>
              <w:rPr>
                <w:rFonts w:ascii="Times New Roman" w:hAnsi="Times New Roman" w:cs="Times New Roman"/>
                <w:color w:val="#000000"/>
                <w:sz w:val="24"/>
                <w:szCs w:val="24"/>
              </w:rPr>
              <w:t> Особенности процесса тестирования программы состоят в том, что:</w:t>
            </w:r>
          </w:p>
          <w:p>
            <w:pPr>
              <w:jc w:val="both"/>
              <w:spacing w:after="0" w:line="240" w:lineRule="auto"/>
              <w:rPr>
                <w:sz w:val="24"/>
                <w:szCs w:val="24"/>
              </w:rPr>
            </w:pPr>
            <w:r>
              <w:rPr>
                <w:rFonts w:ascii="Times New Roman" w:hAnsi="Times New Roman" w:cs="Times New Roman"/>
                <w:color w:val="#000000"/>
                <w:sz w:val="24"/>
                <w:szCs w:val="24"/>
              </w:rPr>
              <w:t> - отсутствует эталон программы, которому должны соответствовать все ре-зультаты тестирования проверяемой программы;</w:t>
            </w:r>
          </w:p>
          <w:p>
            <w:pPr>
              <w:jc w:val="both"/>
              <w:spacing w:after="0" w:line="240" w:lineRule="auto"/>
              <w:rPr>
                <w:sz w:val="24"/>
                <w:szCs w:val="24"/>
              </w:rPr>
            </w:pPr>
            <w:r>
              <w:rPr>
                <w:rFonts w:ascii="Times New Roman" w:hAnsi="Times New Roman" w:cs="Times New Roman"/>
                <w:color w:val="#000000"/>
                <w:sz w:val="24"/>
                <w:szCs w:val="24"/>
              </w:rPr>
              <w:t> - принципиально невозможно создать тестовый набор для исчерпывающей проверки;</w:t>
            </w:r>
          </w:p>
          <w:p>
            <w:pPr>
              <w:jc w:val="both"/>
              <w:spacing w:after="0" w:line="240" w:lineRule="auto"/>
              <w:rPr>
                <w:sz w:val="24"/>
                <w:szCs w:val="24"/>
              </w:rPr>
            </w:pPr>
            <w:r>
              <w:rPr>
                <w:rFonts w:ascii="Times New Roman" w:hAnsi="Times New Roman" w:cs="Times New Roman"/>
                <w:color w:val="#000000"/>
                <w:sz w:val="24"/>
                <w:szCs w:val="24"/>
              </w:rPr>
              <w:t> - отсутствуют формализованные критерии качества программ и процесса тестирования;</w:t>
            </w:r>
          </w:p>
          <w:p>
            <w:pPr>
              <w:jc w:val="both"/>
              <w:spacing w:after="0" w:line="240" w:lineRule="auto"/>
              <w:rPr>
                <w:sz w:val="24"/>
                <w:szCs w:val="24"/>
              </w:rPr>
            </w:pPr>
            <w:r>
              <w:rPr>
                <w:rFonts w:ascii="Times New Roman" w:hAnsi="Times New Roman" w:cs="Times New Roman"/>
                <w:color w:val="#000000"/>
                <w:sz w:val="24"/>
                <w:szCs w:val="24"/>
              </w:rPr>
              <w:t> - необходимо создавать тесты, которые находят ошибки, а не демонстрируют правильность работы программы;</w:t>
            </w:r>
          </w:p>
          <w:p>
            <w:pPr>
              <w:jc w:val="both"/>
              <w:spacing w:after="0" w:line="240" w:lineRule="auto"/>
              <w:rPr>
                <w:sz w:val="24"/>
                <w:szCs w:val="24"/>
              </w:rPr>
            </w:pPr>
            <w:r>
              <w:rPr>
                <w:rFonts w:ascii="Times New Roman" w:hAnsi="Times New Roman" w:cs="Times New Roman"/>
                <w:color w:val="#000000"/>
                <w:sz w:val="24"/>
                <w:szCs w:val="24"/>
              </w:rPr>
              <w:t> - необходимо привлекать для тестирования сторонних специалистов;</w:t>
            </w:r>
          </w:p>
          <w:p>
            <w:pPr>
              <w:jc w:val="both"/>
              <w:spacing w:after="0" w:line="240" w:lineRule="auto"/>
              <w:rPr>
                <w:sz w:val="24"/>
                <w:szCs w:val="24"/>
              </w:rPr>
            </w:pPr>
            <w:r>
              <w:rPr>
                <w:rFonts w:ascii="Times New Roman" w:hAnsi="Times New Roman" w:cs="Times New Roman"/>
                <w:color w:val="#000000"/>
                <w:sz w:val="24"/>
                <w:szCs w:val="24"/>
              </w:rPr>
              <w:t> - необходимо избегать невоспроизводимых тестов.</w:t>
            </w:r>
          </w:p>
          <w:p>
            <w:pPr>
              <w:jc w:val="both"/>
              <w:spacing w:after="0" w:line="240" w:lineRule="auto"/>
              <w:rPr>
                <w:sz w:val="24"/>
                <w:szCs w:val="24"/>
              </w:rPr>
            </w:pPr>
            <w:r>
              <w:rPr>
                <w:rFonts w:ascii="Times New Roman" w:hAnsi="Times New Roman" w:cs="Times New Roman"/>
                <w:color w:val="#000000"/>
                <w:sz w:val="24"/>
                <w:szCs w:val="24"/>
              </w:rPr>
              <w:t> Наиболее характерными объектами тестирования являются: требования и спецификации, программные модули, группы программ, решающие законченные функциональные задачи.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Виды и методы тестирования на различных стадиях разработки ПО.</w:t>
            </w:r>
          </w:p>
          <w:p>
            <w:pPr>
              <w:jc w:val="both"/>
              <w:spacing w:after="0" w:line="240" w:lineRule="auto"/>
              <w:rPr>
                <w:sz w:val="24"/>
                <w:szCs w:val="24"/>
              </w:rPr>
            </w:pPr>
            <w:r>
              <w:rPr>
                <w:rFonts w:ascii="Times New Roman" w:hAnsi="Times New Roman" w:cs="Times New Roman"/>
                <w:color w:val="#000000"/>
                <w:sz w:val="24"/>
                <w:szCs w:val="24"/>
              </w:rPr>
              <w:t> 2.	Уровни и виды тестирования: модульное (unit testing), интеграционное (integration testing), системное (system testing). Регрессионное тестирование, smoke testing.</w:t>
            </w:r>
          </w:p>
          <w:p>
            <w:pPr>
              <w:jc w:val="both"/>
              <w:spacing w:after="0" w:line="240" w:lineRule="auto"/>
              <w:rPr>
                <w:sz w:val="24"/>
                <w:szCs w:val="24"/>
              </w:rPr>
            </w:pPr>
            <w:r>
              <w:rPr>
                <w:rFonts w:ascii="Times New Roman" w:hAnsi="Times New Roman" w:cs="Times New Roman"/>
                <w:color w:val="#000000"/>
                <w:sz w:val="24"/>
                <w:szCs w:val="24"/>
              </w:rPr>
              <w:t> 3.	 Тестирование белого и черного ящика.</w:t>
            </w:r>
          </w:p>
          <w:p>
            <w:pPr>
              <w:jc w:val="both"/>
              <w:spacing w:after="0" w:line="240" w:lineRule="auto"/>
              <w:rPr>
                <w:sz w:val="24"/>
                <w:szCs w:val="24"/>
              </w:rPr>
            </w:pPr>
            <w:r>
              <w:rPr>
                <w:rFonts w:ascii="Times New Roman" w:hAnsi="Times New Roman" w:cs="Times New Roman"/>
                <w:color w:val="#000000"/>
                <w:sz w:val="24"/>
                <w:szCs w:val="24"/>
              </w:rPr>
              <w:t> 4.	Виды дефектов, обнаруживаемые на каждом уровне.</w:t>
            </w:r>
          </w:p>
          <w:p>
            <w:pPr>
              <w:jc w:val="both"/>
              <w:spacing w:after="0" w:line="240" w:lineRule="auto"/>
              <w:rPr>
                <w:sz w:val="24"/>
                <w:szCs w:val="24"/>
              </w:rPr>
            </w:pPr>
            <w:r>
              <w:rPr>
                <w:rFonts w:ascii="Times New Roman" w:hAnsi="Times New Roman" w:cs="Times New Roman"/>
                <w:color w:val="#000000"/>
                <w:sz w:val="24"/>
                <w:szCs w:val="24"/>
              </w:rPr>
              <w:t> 5.	Нисходящее и восходящее тестирование.</w:t>
            </w:r>
          </w:p>
          <w:p>
            <w:pPr>
              <w:jc w:val="both"/>
              <w:spacing w:after="0" w:line="240" w:lineRule="auto"/>
              <w:rPr>
                <w:sz w:val="24"/>
                <w:szCs w:val="24"/>
              </w:rPr>
            </w:pPr>
            <w:r>
              <w:rPr>
                <w:rFonts w:ascii="Times New Roman" w:hAnsi="Times New Roman" w:cs="Times New Roman"/>
                <w:color w:val="#000000"/>
                <w:sz w:val="24"/>
                <w:szCs w:val="24"/>
              </w:rPr>
              <w:t> 6.	Категории тестов системного тестирования: полнота решения функциональных задач; тестирование целостности.</w:t>
            </w:r>
          </w:p>
          <w:p>
            <w:pPr>
              <w:jc w:val="both"/>
              <w:spacing w:after="0" w:line="240" w:lineRule="auto"/>
              <w:rPr>
                <w:sz w:val="24"/>
                <w:szCs w:val="24"/>
              </w:rPr>
            </w:pPr>
            <w:r>
              <w:rPr>
                <w:rFonts w:ascii="Times New Roman" w:hAnsi="Times New Roman" w:cs="Times New Roman"/>
                <w:color w:val="#000000"/>
                <w:sz w:val="24"/>
                <w:szCs w:val="24"/>
              </w:rPr>
              <w:t> 7.	Стрессовое тестирование; корректность использования ресурсов; оценка производительности.</w:t>
            </w:r>
          </w:p>
          <w:p>
            <w:pPr>
              <w:jc w:val="both"/>
              <w:spacing w:after="0" w:line="240" w:lineRule="auto"/>
              <w:rPr>
                <w:sz w:val="24"/>
                <w:szCs w:val="24"/>
              </w:rPr>
            </w:pPr>
            <w:r>
              <w:rPr>
                <w:rFonts w:ascii="Times New Roman" w:hAnsi="Times New Roman" w:cs="Times New Roman"/>
                <w:color w:val="#000000"/>
                <w:sz w:val="24"/>
                <w:szCs w:val="24"/>
              </w:rPr>
              <w:t> 8.	Эффективность защиты от искажения данных и некорректных дейст-вий;</w:t>
            </w:r>
          </w:p>
          <w:p>
            <w:pPr>
              <w:jc w:val="both"/>
              <w:spacing w:after="0" w:line="240" w:lineRule="auto"/>
              <w:rPr>
                <w:sz w:val="24"/>
                <w:szCs w:val="24"/>
              </w:rPr>
            </w:pPr>
            <w:r>
              <w:rPr>
                <w:rFonts w:ascii="Times New Roman" w:hAnsi="Times New Roman" w:cs="Times New Roman"/>
                <w:color w:val="#000000"/>
                <w:sz w:val="24"/>
                <w:szCs w:val="24"/>
              </w:rPr>
              <w:t> 9.	Проверка инсталляции и конфигурации на разных платформах; кор-ректность документации.</w:t>
            </w:r>
          </w:p>
          <w:p>
            <w:pPr>
              <w:jc w:val="both"/>
              <w:spacing w:after="0" w:line="240" w:lineRule="auto"/>
              <w:rPr>
                <w:sz w:val="24"/>
                <w:szCs w:val="24"/>
              </w:rPr>
            </w:pPr>
            <w:r>
              <w:rPr>
                <w:rFonts w:ascii="Times New Roman" w:hAnsi="Times New Roman" w:cs="Times New Roman"/>
                <w:color w:val="#000000"/>
                <w:sz w:val="24"/>
                <w:szCs w:val="24"/>
              </w:rPr>
              <w:t> 10.	 Эвристические методы создания тестов.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«Программная инженерия»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Налютин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Верификация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http://www.iprbookshop.ru/69425.html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программную</w:t>
            </w:r>
            <w:r>
              <w:rPr/>
              <w:t xml:space="preserve"> </w:t>
            </w:r>
            <w:r>
              <w:rPr>
                <w:rFonts w:ascii="Times New Roman" w:hAnsi="Times New Roman" w:cs="Times New Roman"/>
                <w:color w:val="#000000"/>
                <w:sz w:val="24"/>
                <w:szCs w:val="24"/>
              </w:rPr>
              <w:t>инженерию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27.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2023-2024_ФГОС3++2023_Бак-ОФО-ПИ(23)_plx_Программная инженерия</dc:title>
  <dc:creator>FastReport.NET</dc:creator>
</cp:coreProperties>
</file>